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5D" w:rsidRDefault="002A3A3D" w:rsidP="00653EB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2018</w:t>
      </w:r>
      <w:r w:rsidR="00306377">
        <w:rPr>
          <w:rFonts w:ascii="方正小标宋简体" w:eastAsia="方正小标宋简体" w:hint="eastAsia"/>
          <w:sz w:val="44"/>
          <w:szCs w:val="44"/>
        </w:rPr>
        <w:t>年市残联残疾人康复专项经费项目</w:t>
      </w:r>
      <w:bookmarkStart w:id="0" w:name="_GoBack"/>
      <w:bookmarkEnd w:id="0"/>
    </w:p>
    <w:p w:rsidR="00241F5D" w:rsidRDefault="00D33DBB" w:rsidP="00653EB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绩效评价报告</w:t>
      </w:r>
    </w:p>
    <w:p w:rsidR="00241F5D" w:rsidRDefault="00241F5D" w:rsidP="00653EBA">
      <w:pPr>
        <w:spacing w:line="560" w:lineRule="exact"/>
      </w:pPr>
    </w:p>
    <w:p w:rsidR="00241F5D" w:rsidRPr="00D4536A" w:rsidRDefault="00306377" w:rsidP="00653EBA">
      <w:pPr>
        <w:spacing w:line="560" w:lineRule="exact"/>
        <w:ind w:firstLine="630"/>
        <w:rPr>
          <w:rFonts w:ascii="仿宋" w:eastAsia="仿宋" w:hAnsi="仿宋"/>
          <w:sz w:val="32"/>
          <w:szCs w:val="32"/>
        </w:rPr>
      </w:pPr>
      <w:r w:rsidRPr="00D4536A">
        <w:rPr>
          <w:rFonts w:ascii="仿宋" w:eastAsia="仿宋" w:hAnsi="仿宋" w:hint="eastAsia"/>
          <w:sz w:val="32"/>
          <w:szCs w:val="32"/>
        </w:rPr>
        <w:t>根据《赣州市财政局关于开展201</w:t>
      </w:r>
      <w:r w:rsidR="002A3A3D">
        <w:rPr>
          <w:rFonts w:ascii="仿宋" w:eastAsia="仿宋" w:hAnsi="仿宋" w:hint="eastAsia"/>
          <w:sz w:val="32"/>
          <w:szCs w:val="32"/>
        </w:rPr>
        <w:t>8</w:t>
      </w:r>
      <w:r w:rsidRPr="00D4536A">
        <w:rPr>
          <w:rFonts w:ascii="仿宋" w:eastAsia="仿宋" w:hAnsi="仿宋" w:hint="eastAsia"/>
          <w:sz w:val="32"/>
          <w:szCs w:val="32"/>
        </w:rPr>
        <w:t>年度市本级部门预算项目支出绩效自评工作的通知》要求，我联对201</w:t>
      </w:r>
      <w:r w:rsidR="002A3A3D">
        <w:rPr>
          <w:rFonts w:ascii="仿宋" w:eastAsia="仿宋" w:hAnsi="仿宋" w:hint="eastAsia"/>
          <w:sz w:val="32"/>
          <w:szCs w:val="32"/>
        </w:rPr>
        <w:t>8</w:t>
      </w:r>
      <w:r w:rsidRPr="00D4536A">
        <w:rPr>
          <w:rFonts w:ascii="仿宋" w:eastAsia="仿宋" w:hAnsi="仿宋" w:hint="eastAsia"/>
          <w:sz w:val="32"/>
          <w:szCs w:val="32"/>
        </w:rPr>
        <w:t>年度预算残疾人康复项目工作进行了自评，有关情况报告如下：</w:t>
      </w:r>
    </w:p>
    <w:p w:rsidR="00241F5D" w:rsidRDefault="00306377" w:rsidP="00653EB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一、预算项目支出绩效评价工作依据</w:t>
      </w:r>
    </w:p>
    <w:p w:rsidR="00241F5D" w:rsidRDefault="00306377" w:rsidP="00653EBA">
      <w:pPr>
        <w:spacing w:line="560" w:lineRule="exact"/>
        <w:ind w:firstLine="630"/>
      </w:pPr>
      <w:r w:rsidRPr="00D4536A">
        <w:rPr>
          <w:rFonts w:ascii="仿宋" w:eastAsia="仿宋" w:hAnsi="仿宋" w:hint="eastAsia"/>
          <w:sz w:val="32"/>
          <w:szCs w:val="32"/>
        </w:rPr>
        <w:t>根据《赣州市财政局关于加强预算绩效管理工作意见》和《赣州市残疾人联合会预算绩效管理暂行办法》，参照市民生工程实施方案明确的项目绩效管理宏观指导意见，201</w:t>
      </w:r>
      <w:r w:rsidR="002A3A3D">
        <w:rPr>
          <w:rFonts w:ascii="仿宋" w:eastAsia="仿宋" w:hAnsi="仿宋" w:hint="eastAsia"/>
          <w:sz w:val="32"/>
          <w:szCs w:val="32"/>
        </w:rPr>
        <w:t>8</w:t>
      </w:r>
      <w:r w:rsidRPr="00D4536A">
        <w:rPr>
          <w:rFonts w:ascii="仿宋" w:eastAsia="仿宋" w:hAnsi="仿宋" w:hint="eastAsia"/>
          <w:sz w:val="32"/>
          <w:szCs w:val="32"/>
        </w:rPr>
        <w:t>年市本级</w:t>
      </w:r>
      <w:r w:rsidR="00333A1F">
        <w:rPr>
          <w:rFonts w:ascii="仿宋" w:eastAsia="仿宋" w:hAnsi="仿宋" w:hint="eastAsia"/>
          <w:sz w:val="32"/>
          <w:szCs w:val="32"/>
        </w:rPr>
        <w:t>预算康复经费</w:t>
      </w:r>
      <w:r w:rsidRPr="00D4536A">
        <w:rPr>
          <w:rFonts w:ascii="仿宋" w:eastAsia="仿宋" w:hAnsi="仿宋" w:hint="eastAsia"/>
          <w:sz w:val="32"/>
          <w:szCs w:val="32"/>
        </w:rPr>
        <w:t>由赣州市身心障碍儿童家长支援中心、赣州市康福残联假肢矫形康复中心具体承担残疾人民生工程康复救助任务并负责完成残疾人康复、指导等工作。项目实施情况良好，绩效优良。</w:t>
      </w:r>
    </w:p>
    <w:p w:rsidR="00241F5D" w:rsidRDefault="00306377" w:rsidP="00653EB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二、绩效评价项目总体情况</w:t>
      </w:r>
    </w:p>
    <w:p w:rsidR="00241F5D" w:rsidRPr="00D4536A" w:rsidRDefault="00306377" w:rsidP="00653EBA">
      <w:pPr>
        <w:spacing w:line="560" w:lineRule="exact"/>
        <w:ind w:firstLine="630"/>
        <w:rPr>
          <w:rFonts w:ascii="仿宋" w:eastAsia="仿宋" w:hAnsi="仿宋"/>
          <w:sz w:val="32"/>
          <w:szCs w:val="32"/>
        </w:rPr>
      </w:pPr>
      <w:r w:rsidRPr="00D4536A">
        <w:rPr>
          <w:rFonts w:ascii="仿宋" w:eastAsia="仿宋" w:hAnsi="仿宋" w:hint="eastAsia"/>
          <w:sz w:val="32"/>
          <w:szCs w:val="32"/>
        </w:rPr>
        <w:t>201</w:t>
      </w:r>
      <w:r w:rsidR="002A3A3D">
        <w:rPr>
          <w:rFonts w:ascii="仿宋" w:eastAsia="仿宋" w:hAnsi="仿宋" w:hint="eastAsia"/>
          <w:sz w:val="32"/>
          <w:szCs w:val="32"/>
        </w:rPr>
        <w:t>8</w:t>
      </w:r>
      <w:r w:rsidRPr="00D4536A">
        <w:rPr>
          <w:rFonts w:ascii="仿宋" w:eastAsia="仿宋" w:hAnsi="仿宋" w:hint="eastAsia"/>
          <w:sz w:val="32"/>
          <w:szCs w:val="32"/>
        </w:rPr>
        <w:t>年，我联市本级预算康复项目10万元，由业务科具体负责对项目进行了自评。资金分别分配给了赣州市身心障碍儿童家长支援中心5万元，</w:t>
      </w:r>
      <w:r>
        <w:rPr>
          <w:rFonts w:ascii="仿宋" w:eastAsia="仿宋" w:hAnsi="仿宋" w:hint="eastAsia"/>
          <w:sz w:val="32"/>
          <w:szCs w:val="32"/>
        </w:rPr>
        <w:t>资金用于了补助机构开展有关服务的相关人工费、差旅费、场地及器具使用消耗费用开销</w:t>
      </w:r>
      <w:r w:rsidRPr="00D4536A">
        <w:rPr>
          <w:rFonts w:ascii="仿宋" w:eastAsia="仿宋" w:hAnsi="仿宋" w:hint="eastAsia"/>
          <w:sz w:val="32"/>
          <w:szCs w:val="32"/>
        </w:rPr>
        <w:t>；赣州市康福残联假肢矫形康复中心</w:t>
      </w:r>
      <w:r w:rsidR="002A3A3D">
        <w:rPr>
          <w:rFonts w:ascii="仿宋" w:eastAsia="仿宋" w:hAnsi="仿宋" w:hint="eastAsia"/>
          <w:sz w:val="32"/>
          <w:szCs w:val="32"/>
        </w:rPr>
        <w:t>5</w:t>
      </w:r>
      <w:r w:rsidRPr="00D4536A">
        <w:rPr>
          <w:rFonts w:ascii="仿宋" w:eastAsia="仿宋" w:hAnsi="仿宋" w:hint="eastAsia"/>
          <w:sz w:val="32"/>
          <w:szCs w:val="32"/>
        </w:rPr>
        <w:t>万元，</w:t>
      </w:r>
      <w:r>
        <w:rPr>
          <w:rFonts w:ascii="仿宋" w:eastAsia="仿宋" w:hAnsi="仿宋" w:hint="eastAsia"/>
          <w:sz w:val="32"/>
          <w:szCs w:val="32"/>
        </w:rPr>
        <w:t>资金用于了场地、制作器械维护折损和基本办公费用、人工差旅费等机构维持运行的基本支出。</w:t>
      </w:r>
      <w:r w:rsidRPr="00D4536A">
        <w:rPr>
          <w:rFonts w:ascii="仿宋" w:eastAsia="仿宋" w:hAnsi="仿宋" w:hint="eastAsia"/>
          <w:sz w:val="32"/>
          <w:szCs w:val="32"/>
        </w:rPr>
        <w:t>总体评价情况如下：</w:t>
      </w:r>
    </w:p>
    <w:p w:rsidR="00241F5D" w:rsidRPr="00D4536A" w:rsidRDefault="00306377" w:rsidP="00653EBA">
      <w:pPr>
        <w:spacing w:line="560" w:lineRule="exact"/>
        <w:ind w:firstLine="630"/>
        <w:rPr>
          <w:rFonts w:ascii="仿宋" w:eastAsia="仿宋" w:hAnsi="仿宋"/>
          <w:sz w:val="32"/>
          <w:szCs w:val="32"/>
        </w:rPr>
      </w:pPr>
      <w:r w:rsidRPr="00D4536A">
        <w:rPr>
          <w:rFonts w:ascii="仿宋" w:eastAsia="仿宋" w:hAnsi="仿宋" w:hint="eastAsia"/>
          <w:sz w:val="32"/>
          <w:szCs w:val="32"/>
        </w:rPr>
        <w:t>项目资金自评得分10分，产出指标自评50分，效益指标自</w:t>
      </w:r>
      <w:r w:rsidRPr="00D4536A">
        <w:rPr>
          <w:rFonts w:ascii="仿宋" w:eastAsia="仿宋" w:hAnsi="仿宋" w:hint="eastAsia"/>
          <w:sz w:val="32"/>
          <w:szCs w:val="32"/>
        </w:rPr>
        <w:lastRenderedPageBreak/>
        <w:t>评30分，服务对象满意度自评10分，项目自评总分100分。</w:t>
      </w:r>
    </w:p>
    <w:p w:rsidR="00241F5D" w:rsidRDefault="00306377" w:rsidP="00653EBA">
      <w:pPr>
        <w:spacing w:line="560" w:lineRule="exact"/>
        <w:ind w:firstLineChars="200" w:firstLine="640"/>
        <w:rPr>
          <w:rFonts w:ascii="黑体" w:eastAsia="黑体" w:hAnsi="黑体"/>
          <w:sz w:val="32"/>
          <w:szCs w:val="32"/>
        </w:rPr>
      </w:pPr>
      <w:r>
        <w:rPr>
          <w:rFonts w:ascii="黑体" w:eastAsia="黑体" w:hAnsi="黑体" w:hint="eastAsia"/>
          <w:sz w:val="32"/>
          <w:szCs w:val="32"/>
        </w:rPr>
        <w:t>三、取得的成效</w:t>
      </w:r>
    </w:p>
    <w:p w:rsidR="00241F5D" w:rsidRPr="00D4536A" w:rsidRDefault="00306377" w:rsidP="00653EBA">
      <w:pPr>
        <w:spacing w:line="560" w:lineRule="exact"/>
        <w:ind w:firstLineChars="200" w:firstLine="640"/>
        <w:rPr>
          <w:rFonts w:ascii="仿宋" w:eastAsia="仿宋" w:hAnsi="仿宋"/>
          <w:sz w:val="32"/>
          <w:szCs w:val="32"/>
        </w:rPr>
      </w:pPr>
      <w:r w:rsidRPr="0009089F">
        <w:rPr>
          <w:rFonts w:ascii="仿宋" w:eastAsia="仿宋" w:hAnsi="仿宋" w:hint="eastAsia"/>
          <w:sz w:val="32"/>
          <w:szCs w:val="32"/>
        </w:rPr>
        <w:t>通</w:t>
      </w:r>
      <w:r w:rsidRPr="00D4536A">
        <w:rPr>
          <w:rFonts w:ascii="仿宋" w:eastAsia="仿宋" w:hAnsi="仿宋" w:hint="eastAsia"/>
          <w:sz w:val="32"/>
          <w:szCs w:val="32"/>
        </w:rPr>
        <w:t>过预算绩效管理工作的开展，在绩效理念的树立、支出效益的提高和支出结构的优化等方面，都起到了积极作用。</w:t>
      </w:r>
    </w:p>
    <w:p w:rsidR="00241F5D" w:rsidRPr="00D4536A" w:rsidRDefault="00306377" w:rsidP="00653EBA">
      <w:pPr>
        <w:spacing w:line="560" w:lineRule="exact"/>
        <w:ind w:firstLineChars="200" w:firstLine="643"/>
        <w:rPr>
          <w:rFonts w:ascii="仿宋" w:eastAsia="仿宋" w:hAnsi="仿宋"/>
          <w:sz w:val="32"/>
          <w:szCs w:val="32"/>
        </w:rPr>
      </w:pPr>
      <w:r>
        <w:rPr>
          <w:rFonts w:ascii="楷体_GB2312" w:eastAsia="楷体_GB2312" w:hint="eastAsia"/>
          <w:b/>
          <w:bCs/>
          <w:sz w:val="32"/>
          <w:szCs w:val="32"/>
        </w:rPr>
        <w:t>（一）绩效理念初步树立。</w:t>
      </w:r>
      <w:r w:rsidRPr="00D4536A">
        <w:rPr>
          <w:rFonts w:ascii="仿宋" w:eastAsia="仿宋" w:hAnsi="仿宋" w:hint="eastAsia"/>
          <w:sz w:val="32"/>
          <w:szCs w:val="32"/>
        </w:rPr>
        <w:t>随着支出绩效评价工作有序推进，我联加强了对项目绩效考评意识，项目实施更加严密、规范，资金管理更加明确、规范。</w:t>
      </w:r>
    </w:p>
    <w:p w:rsidR="00241F5D" w:rsidRPr="00D4536A" w:rsidRDefault="00306377" w:rsidP="00D4536A">
      <w:pPr>
        <w:spacing w:line="560" w:lineRule="exact"/>
        <w:ind w:firstLine="630"/>
        <w:rPr>
          <w:rFonts w:ascii="仿宋" w:eastAsia="仿宋" w:hAnsi="仿宋"/>
          <w:sz w:val="32"/>
          <w:szCs w:val="32"/>
        </w:rPr>
      </w:pPr>
      <w:r>
        <w:rPr>
          <w:rFonts w:ascii="楷体_GB2312" w:eastAsia="楷体_GB2312" w:hint="eastAsia"/>
          <w:b/>
          <w:bCs/>
          <w:sz w:val="32"/>
          <w:szCs w:val="32"/>
        </w:rPr>
        <w:t>（二）支出效益逐步提高。</w:t>
      </w:r>
      <w:r w:rsidRPr="00D4536A">
        <w:rPr>
          <w:rFonts w:ascii="仿宋" w:eastAsia="仿宋" w:hAnsi="仿宋" w:hint="eastAsia"/>
          <w:sz w:val="32"/>
          <w:szCs w:val="32"/>
        </w:rPr>
        <w:t>通过绩效评价，对项目运行和资金使用情况进行跟踪问效，促进了支出效益的进一步提高。</w:t>
      </w:r>
    </w:p>
    <w:p w:rsidR="00241F5D" w:rsidRDefault="00306377" w:rsidP="00653EBA">
      <w:pPr>
        <w:spacing w:line="560" w:lineRule="exact"/>
        <w:ind w:firstLineChars="200" w:firstLine="643"/>
        <w:rPr>
          <w:rFonts w:ascii="仿宋_GB2312" w:eastAsia="仿宋_GB2312"/>
          <w:sz w:val="32"/>
          <w:szCs w:val="32"/>
        </w:rPr>
      </w:pPr>
      <w:r>
        <w:rPr>
          <w:rFonts w:ascii="楷体_GB2312" w:eastAsia="楷体_GB2312" w:hint="eastAsia"/>
          <w:b/>
          <w:bCs/>
          <w:sz w:val="32"/>
          <w:szCs w:val="32"/>
        </w:rPr>
        <w:t>（三）管理水平有效提高。</w:t>
      </w:r>
      <w:r w:rsidRPr="00D4536A">
        <w:rPr>
          <w:rFonts w:ascii="仿宋" w:eastAsia="仿宋" w:hAnsi="仿宋" w:hint="eastAsia"/>
          <w:sz w:val="32"/>
          <w:szCs w:val="32"/>
        </w:rPr>
        <w:t>通过开展项目支出绩效评价，进一步完善了我联对专项资金的科学管理，为加强和规范财政资金的使用提供了有力保障。通过绩效评价工作的开展，有力推动了残疾人项目的规划与科学论证。</w:t>
      </w:r>
    </w:p>
    <w:p w:rsidR="00DD6C07" w:rsidRDefault="00DD6C07" w:rsidP="00653EBA">
      <w:pPr>
        <w:spacing w:line="560" w:lineRule="exact"/>
        <w:ind w:firstLineChars="200" w:firstLine="640"/>
        <w:rPr>
          <w:rFonts w:ascii="黑体" w:eastAsia="黑体" w:hAnsi="黑体" w:cs="黑体"/>
          <w:sz w:val="32"/>
          <w:szCs w:val="32"/>
        </w:rPr>
      </w:pPr>
    </w:p>
    <w:p w:rsidR="00241F5D" w:rsidRDefault="00306377" w:rsidP="00653EBA">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附</w:t>
      </w:r>
      <w:r>
        <w:rPr>
          <w:rFonts w:ascii="仿宋_GB2312" w:eastAsia="仿宋_GB2312" w:hint="eastAsia"/>
          <w:sz w:val="32"/>
          <w:szCs w:val="32"/>
        </w:rPr>
        <w:t>：</w:t>
      </w:r>
      <w:r w:rsidRPr="00D4536A">
        <w:rPr>
          <w:rFonts w:ascii="仿宋" w:eastAsia="仿宋" w:hAnsi="仿宋" w:hint="eastAsia"/>
          <w:sz w:val="32"/>
          <w:szCs w:val="32"/>
        </w:rPr>
        <w:t>项目支出绩效自评表</w:t>
      </w:r>
    </w:p>
    <w:p w:rsidR="00241F5D" w:rsidRDefault="00241F5D" w:rsidP="00653EBA">
      <w:pPr>
        <w:spacing w:line="560" w:lineRule="exact"/>
        <w:ind w:firstLineChars="200" w:firstLine="640"/>
        <w:rPr>
          <w:rFonts w:ascii="仿宋_GB2312" w:eastAsia="仿宋_GB2312"/>
          <w:sz w:val="32"/>
          <w:szCs w:val="32"/>
        </w:rPr>
      </w:pPr>
    </w:p>
    <w:p w:rsidR="00653EBA" w:rsidRDefault="00653EBA" w:rsidP="00653EBA">
      <w:pPr>
        <w:spacing w:line="560" w:lineRule="exact"/>
        <w:ind w:firstLineChars="200" w:firstLine="640"/>
        <w:rPr>
          <w:rFonts w:ascii="仿宋_GB2312" w:eastAsia="仿宋_GB2312"/>
          <w:sz w:val="32"/>
          <w:szCs w:val="32"/>
        </w:rPr>
      </w:pPr>
    </w:p>
    <w:p w:rsidR="00653EBA" w:rsidRDefault="00653EBA" w:rsidP="00653EBA">
      <w:pPr>
        <w:spacing w:line="560" w:lineRule="exact"/>
        <w:ind w:firstLineChars="200" w:firstLine="640"/>
        <w:rPr>
          <w:rFonts w:ascii="仿宋_GB2312" w:eastAsia="仿宋_GB2312"/>
          <w:sz w:val="32"/>
          <w:szCs w:val="32"/>
        </w:rPr>
      </w:pPr>
    </w:p>
    <w:p w:rsidR="00241F5D" w:rsidRDefault="00241F5D" w:rsidP="00653EBA">
      <w:pPr>
        <w:spacing w:line="560" w:lineRule="exact"/>
        <w:ind w:firstLineChars="200" w:firstLine="640"/>
        <w:rPr>
          <w:rFonts w:ascii="仿宋_GB2312" w:eastAsia="仿宋_GB2312"/>
          <w:sz w:val="32"/>
          <w:szCs w:val="32"/>
        </w:rPr>
      </w:pPr>
    </w:p>
    <w:p w:rsidR="00241F5D" w:rsidRDefault="00306377" w:rsidP="00D4536A">
      <w:pPr>
        <w:spacing w:line="560" w:lineRule="exact"/>
        <w:ind w:rightChars="291" w:right="611" w:firstLine="630"/>
        <w:jc w:val="right"/>
        <w:rPr>
          <w:rFonts w:ascii="仿宋_GB2312" w:eastAsia="仿宋_GB2312"/>
          <w:sz w:val="32"/>
          <w:szCs w:val="32"/>
        </w:rPr>
      </w:pPr>
      <w:r w:rsidRPr="00D4536A">
        <w:rPr>
          <w:rFonts w:ascii="仿宋" w:eastAsia="仿宋" w:hAnsi="仿宋" w:hint="eastAsia"/>
          <w:sz w:val="32"/>
          <w:szCs w:val="32"/>
        </w:rPr>
        <w:t>201</w:t>
      </w:r>
      <w:r w:rsidR="002A3A3D">
        <w:rPr>
          <w:rFonts w:ascii="仿宋" w:eastAsia="仿宋" w:hAnsi="仿宋" w:hint="eastAsia"/>
          <w:sz w:val="32"/>
          <w:szCs w:val="32"/>
        </w:rPr>
        <w:t>9</w:t>
      </w:r>
      <w:r w:rsidRPr="00D4536A">
        <w:rPr>
          <w:rFonts w:ascii="仿宋" w:eastAsia="仿宋" w:hAnsi="仿宋" w:hint="eastAsia"/>
          <w:sz w:val="32"/>
          <w:szCs w:val="32"/>
        </w:rPr>
        <w:t>年</w:t>
      </w:r>
      <w:r w:rsidR="002A3A3D">
        <w:rPr>
          <w:rFonts w:ascii="仿宋" w:eastAsia="仿宋" w:hAnsi="仿宋" w:hint="eastAsia"/>
          <w:sz w:val="32"/>
          <w:szCs w:val="32"/>
        </w:rPr>
        <w:t>7</w:t>
      </w:r>
      <w:r w:rsidRPr="00D4536A">
        <w:rPr>
          <w:rFonts w:ascii="仿宋" w:eastAsia="仿宋" w:hAnsi="仿宋" w:hint="eastAsia"/>
          <w:sz w:val="32"/>
          <w:szCs w:val="32"/>
        </w:rPr>
        <w:t>月</w:t>
      </w:r>
      <w:r w:rsidR="002A3A3D">
        <w:rPr>
          <w:rFonts w:ascii="仿宋" w:eastAsia="仿宋" w:hAnsi="仿宋" w:hint="eastAsia"/>
          <w:sz w:val="32"/>
          <w:szCs w:val="32"/>
        </w:rPr>
        <w:t>5</w:t>
      </w:r>
      <w:r w:rsidRPr="00D4536A">
        <w:rPr>
          <w:rFonts w:ascii="仿宋" w:eastAsia="仿宋" w:hAnsi="仿宋" w:hint="eastAsia"/>
          <w:sz w:val="32"/>
          <w:szCs w:val="32"/>
        </w:rPr>
        <w:t>日</w:t>
      </w:r>
    </w:p>
    <w:sectPr w:rsidR="00241F5D" w:rsidSect="00DD6C07">
      <w:footerReference w:type="even" r:id="rId7"/>
      <w:footerReference w:type="default" r:id="rId8"/>
      <w:pgSz w:w="11906" w:h="16838"/>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A8" w:rsidRDefault="001677A8" w:rsidP="00653EBA">
      <w:r>
        <w:separator/>
      </w:r>
    </w:p>
  </w:endnote>
  <w:endnote w:type="continuationSeparator" w:id="1">
    <w:p w:rsidR="001677A8" w:rsidRDefault="001677A8" w:rsidP="00653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7" w:rsidRDefault="000358CB" w:rsidP="00B06922">
    <w:pPr>
      <w:pStyle w:val="a4"/>
      <w:framePr w:wrap="around" w:vAnchor="text" w:hAnchor="margin" w:xAlign="outside" w:y="1"/>
      <w:rPr>
        <w:rStyle w:val="a5"/>
      </w:rPr>
    </w:pPr>
    <w:r>
      <w:rPr>
        <w:rStyle w:val="a5"/>
      </w:rPr>
      <w:fldChar w:fldCharType="begin"/>
    </w:r>
    <w:r w:rsidR="00DD6C07">
      <w:rPr>
        <w:rStyle w:val="a5"/>
      </w:rPr>
      <w:instrText xml:space="preserve">PAGE  </w:instrText>
    </w:r>
    <w:r>
      <w:rPr>
        <w:rStyle w:val="a5"/>
      </w:rPr>
      <w:fldChar w:fldCharType="end"/>
    </w:r>
  </w:p>
  <w:p w:rsidR="00DD6C07" w:rsidRDefault="00DD6C07" w:rsidP="00DD6C0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7" w:rsidRPr="00DD6C07" w:rsidRDefault="000358CB" w:rsidP="00B06922">
    <w:pPr>
      <w:pStyle w:val="a4"/>
      <w:framePr w:wrap="around" w:vAnchor="text" w:hAnchor="margin" w:xAlign="outside" w:y="1"/>
      <w:rPr>
        <w:rStyle w:val="a5"/>
        <w:rFonts w:ascii="仿宋" w:eastAsia="仿宋" w:hAnsi="仿宋"/>
        <w:sz w:val="24"/>
        <w:szCs w:val="24"/>
      </w:rPr>
    </w:pPr>
    <w:r w:rsidRPr="00DD6C07">
      <w:rPr>
        <w:rStyle w:val="a5"/>
        <w:rFonts w:ascii="仿宋" w:eastAsia="仿宋" w:hAnsi="仿宋"/>
        <w:sz w:val="24"/>
        <w:szCs w:val="24"/>
      </w:rPr>
      <w:fldChar w:fldCharType="begin"/>
    </w:r>
    <w:r w:rsidR="00DD6C07" w:rsidRPr="00DD6C07">
      <w:rPr>
        <w:rStyle w:val="a5"/>
        <w:rFonts w:ascii="仿宋" w:eastAsia="仿宋" w:hAnsi="仿宋"/>
        <w:sz w:val="24"/>
        <w:szCs w:val="24"/>
      </w:rPr>
      <w:instrText xml:space="preserve">PAGE  </w:instrText>
    </w:r>
    <w:r w:rsidRPr="00DD6C07">
      <w:rPr>
        <w:rStyle w:val="a5"/>
        <w:rFonts w:ascii="仿宋" w:eastAsia="仿宋" w:hAnsi="仿宋"/>
        <w:sz w:val="24"/>
        <w:szCs w:val="24"/>
      </w:rPr>
      <w:fldChar w:fldCharType="separate"/>
    </w:r>
    <w:r w:rsidR="00D33DBB">
      <w:rPr>
        <w:rStyle w:val="a5"/>
        <w:rFonts w:ascii="仿宋" w:eastAsia="仿宋" w:hAnsi="仿宋"/>
        <w:noProof/>
        <w:sz w:val="24"/>
        <w:szCs w:val="24"/>
      </w:rPr>
      <w:t>- 1 -</w:t>
    </w:r>
    <w:r w:rsidRPr="00DD6C07">
      <w:rPr>
        <w:rStyle w:val="a5"/>
        <w:rFonts w:ascii="仿宋" w:eastAsia="仿宋" w:hAnsi="仿宋"/>
        <w:sz w:val="24"/>
        <w:szCs w:val="24"/>
      </w:rPr>
      <w:fldChar w:fldCharType="end"/>
    </w:r>
  </w:p>
  <w:p w:rsidR="00DD6C07" w:rsidRPr="00DD6C07" w:rsidRDefault="00DD6C07" w:rsidP="00DD6C07">
    <w:pPr>
      <w:pStyle w:val="a4"/>
      <w:ind w:right="360" w:firstLine="360"/>
      <w:rPr>
        <w:rFonts w:ascii="仿宋" w:eastAsia="仿宋" w:hAnsi="仿宋"/>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A8" w:rsidRDefault="001677A8" w:rsidP="00653EBA">
      <w:r>
        <w:separator/>
      </w:r>
    </w:p>
  </w:footnote>
  <w:footnote w:type="continuationSeparator" w:id="1">
    <w:p w:rsidR="001677A8" w:rsidRDefault="001677A8" w:rsidP="00653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5EF"/>
    <w:rsid w:val="000358CB"/>
    <w:rsid w:val="00042F3C"/>
    <w:rsid w:val="000825EF"/>
    <w:rsid w:val="0009089F"/>
    <w:rsid w:val="000C3CE7"/>
    <w:rsid w:val="000D0057"/>
    <w:rsid w:val="00156552"/>
    <w:rsid w:val="001576E3"/>
    <w:rsid w:val="001677A8"/>
    <w:rsid w:val="001F2126"/>
    <w:rsid w:val="00241F5D"/>
    <w:rsid w:val="002744B7"/>
    <w:rsid w:val="002940EA"/>
    <w:rsid w:val="002A3A3D"/>
    <w:rsid w:val="002B23E4"/>
    <w:rsid w:val="00306377"/>
    <w:rsid w:val="00333A1F"/>
    <w:rsid w:val="003D18B6"/>
    <w:rsid w:val="00435916"/>
    <w:rsid w:val="004A7EE8"/>
    <w:rsid w:val="004E5E1D"/>
    <w:rsid w:val="00542107"/>
    <w:rsid w:val="005D6BA5"/>
    <w:rsid w:val="005E4AC8"/>
    <w:rsid w:val="00627CBE"/>
    <w:rsid w:val="00653EBA"/>
    <w:rsid w:val="007A61AD"/>
    <w:rsid w:val="00801B8B"/>
    <w:rsid w:val="00841DDF"/>
    <w:rsid w:val="00A36CF7"/>
    <w:rsid w:val="00B21EC5"/>
    <w:rsid w:val="00B26B63"/>
    <w:rsid w:val="00C0630D"/>
    <w:rsid w:val="00C4493F"/>
    <w:rsid w:val="00C5185F"/>
    <w:rsid w:val="00CE06C3"/>
    <w:rsid w:val="00D33DBB"/>
    <w:rsid w:val="00D4536A"/>
    <w:rsid w:val="00D94347"/>
    <w:rsid w:val="00DD6C07"/>
    <w:rsid w:val="00F15C48"/>
    <w:rsid w:val="00F352AA"/>
    <w:rsid w:val="00F63AB3"/>
    <w:rsid w:val="00FF4BB8"/>
    <w:rsid w:val="1D976B6C"/>
    <w:rsid w:val="4F882419"/>
    <w:rsid w:val="6736178A"/>
    <w:rsid w:val="7A7F4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EBA"/>
    <w:rPr>
      <w:kern w:val="2"/>
      <w:sz w:val="18"/>
      <w:szCs w:val="18"/>
    </w:rPr>
  </w:style>
  <w:style w:type="paragraph" w:styleId="a4">
    <w:name w:val="footer"/>
    <w:basedOn w:val="a"/>
    <w:link w:val="Char0"/>
    <w:uiPriority w:val="99"/>
    <w:semiHidden/>
    <w:unhideWhenUsed/>
    <w:rsid w:val="00653E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EBA"/>
    <w:rPr>
      <w:kern w:val="2"/>
      <w:sz w:val="18"/>
      <w:szCs w:val="18"/>
    </w:rPr>
  </w:style>
  <w:style w:type="character" w:styleId="a5">
    <w:name w:val="page number"/>
    <w:basedOn w:val="a0"/>
    <w:uiPriority w:val="99"/>
    <w:semiHidden/>
    <w:unhideWhenUsed/>
    <w:rsid w:val="00DD6C07"/>
  </w:style>
</w:styles>
</file>

<file path=word/webSettings.xml><?xml version="1.0" encoding="utf-8"?>
<w:webSettings xmlns:r="http://schemas.openxmlformats.org/officeDocument/2006/relationships" xmlns:w="http://schemas.openxmlformats.org/wordprocessingml/2006/main">
  <w:divs>
    <w:div w:id="18541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20150922</dc:creator>
  <cp:lastModifiedBy>ABCD</cp:lastModifiedBy>
  <cp:revision>13</cp:revision>
  <dcterms:created xsi:type="dcterms:W3CDTF">2018-09-10T02:05:00Z</dcterms:created>
  <dcterms:modified xsi:type="dcterms:W3CDTF">2019-07-09T07:05:00Z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